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9417E" w14:textId="77777777" w:rsidR="003D5324" w:rsidRDefault="003D5324">
      <w:pPr>
        <w:pStyle w:val="Heading2"/>
        <w:jc w:val="both"/>
      </w:pPr>
      <w:r>
        <w:t xml:space="preserve">Protection and Maintenance of Existing Underpass Luminaires </w:t>
      </w:r>
    </w:p>
    <w:p w14:paraId="43C25252" w14:textId="77777777" w:rsidR="003D5324" w:rsidRDefault="003D5324">
      <w:pPr>
        <w:jc w:val="both"/>
      </w:pPr>
      <w:r>
        <w:t xml:space="preserve">Effective: </w:t>
      </w:r>
      <w:r w:rsidR="002E5BF8">
        <w:t>July</w:t>
      </w:r>
      <w:r w:rsidR="00517149">
        <w:t xml:space="preserve"> 1</w:t>
      </w:r>
      <w:r w:rsidR="005F3274">
        <w:t>, 2012</w:t>
      </w:r>
    </w:p>
    <w:p w14:paraId="10DCDB93" w14:textId="77777777" w:rsidR="003D5324" w:rsidRDefault="003D5324">
      <w:pPr>
        <w:jc w:val="both"/>
      </w:pPr>
    </w:p>
    <w:p w14:paraId="03E04A55" w14:textId="77777777" w:rsidR="003D5324" w:rsidRDefault="003D5324">
      <w:pPr>
        <w:jc w:val="both"/>
      </w:pPr>
    </w:p>
    <w:p w14:paraId="4E904DA2"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u w:val="single"/>
        </w:rPr>
        <w:t>Description:</w:t>
      </w:r>
      <w:r>
        <w:t xml:space="preserve"> </w:t>
      </w:r>
      <w:r>
        <w:rPr>
          <w:spacing w:val="-2"/>
        </w:rPr>
        <w:t xml:space="preserve">This item shall consist of providing protection, temporary support, </w:t>
      </w:r>
      <w:proofErr w:type="gramStart"/>
      <w:r>
        <w:rPr>
          <w:spacing w:val="-2"/>
        </w:rPr>
        <w:t>removal</w:t>
      </w:r>
      <w:proofErr w:type="gramEnd"/>
      <w:r>
        <w:rPr>
          <w:spacing w:val="-2"/>
        </w:rPr>
        <w:t xml:space="preserve"> and reattachment as required, of the existing underpass lighting system.  The system consists of, but not limited to, luminaires, junction boxes, raceways, support equipment and conductors.  Any wiring required to maintain the operation of the underpass or other circuits feed through the underpass lighting system shall be included in this item.</w:t>
      </w:r>
    </w:p>
    <w:p w14:paraId="10FF26E2"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7835637" w14:textId="77777777" w:rsidR="003D5324" w:rsidRDefault="003D5324">
      <w:pPr>
        <w:jc w:val="both"/>
        <w:rPr>
          <w:spacing w:val="-2"/>
        </w:rPr>
      </w:pPr>
      <w:r>
        <w:rPr>
          <w:b/>
          <w:spacing w:val="-2"/>
          <w:u w:val="single"/>
        </w:rPr>
        <w:t>Materials.</w:t>
      </w:r>
      <w:r>
        <w:rPr>
          <w:spacing w:val="-2"/>
        </w:rPr>
        <w:t xml:space="preserve">  Materials shall be according to the following Articles of Section 1000 - Materials</w:t>
      </w:r>
    </w:p>
    <w:p w14:paraId="748F329A" w14:textId="77777777" w:rsidR="003D5324" w:rsidRDefault="003D5324">
      <w:pPr>
        <w:jc w:val="both"/>
        <w:rPr>
          <w:spacing w:val="-2"/>
        </w:rPr>
      </w:pPr>
    </w:p>
    <w:p w14:paraId="349527BF" w14:textId="77777777" w:rsidR="003D5324" w:rsidRDefault="003D5324">
      <w:pPr>
        <w:jc w:val="both"/>
        <w:rPr>
          <w:spacing w:val="-2"/>
        </w:rPr>
      </w:pPr>
      <w:r>
        <w:rPr>
          <w:spacing w:val="-2"/>
        </w:rPr>
        <w:tab/>
        <w:t>Item</w:t>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t>Article/Section</w:t>
      </w:r>
    </w:p>
    <w:p w14:paraId="59229025" w14:textId="77777777" w:rsidR="003D5324" w:rsidRDefault="003D5324">
      <w:pPr>
        <w:jc w:val="both"/>
        <w:rPr>
          <w:spacing w:val="-2"/>
        </w:rPr>
      </w:pPr>
      <w:r>
        <w:rPr>
          <w:spacing w:val="-2"/>
        </w:rPr>
        <w:t>(a)  Electric Raceway Material.......</w:t>
      </w:r>
      <w:r w:rsidR="007F3BAB">
        <w:rPr>
          <w:spacing w:val="-2"/>
        </w:rPr>
        <w:t>...............................</w:t>
      </w:r>
      <w:r>
        <w:rPr>
          <w:spacing w:val="-2"/>
        </w:rPr>
        <w:t>..................</w:t>
      </w:r>
      <w:r w:rsidR="005F3274">
        <w:rPr>
          <w:spacing w:val="-2"/>
        </w:rPr>
        <w:t>...</w:t>
      </w:r>
      <w:r>
        <w:rPr>
          <w:spacing w:val="-2"/>
        </w:rPr>
        <w:t>....................1088</w:t>
      </w:r>
    </w:p>
    <w:p w14:paraId="1E00B967" w14:textId="77777777" w:rsidR="003D5324" w:rsidRDefault="003D5324">
      <w:pPr>
        <w:jc w:val="both"/>
        <w:rPr>
          <w:spacing w:val="-2"/>
        </w:rPr>
      </w:pPr>
      <w:r>
        <w:rPr>
          <w:spacing w:val="-2"/>
        </w:rPr>
        <w:t>(b)  Conductors.....................................................................................................1066.02</w:t>
      </w:r>
    </w:p>
    <w:p w14:paraId="1CD575B8" w14:textId="77777777" w:rsidR="003D5324" w:rsidRDefault="003D5324">
      <w:pPr>
        <w:jc w:val="both"/>
        <w:rPr>
          <w:spacing w:val="-2"/>
        </w:rPr>
      </w:pPr>
      <w:r>
        <w:rPr>
          <w:spacing w:val="-2"/>
        </w:rPr>
        <w:t>(c)  Insulation..................................................................</w:t>
      </w:r>
      <w:r w:rsidR="007F3BAB">
        <w:rPr>
          <w:spacing w:val="-2"/>
        </w:rPr>
        <w:t>.</w:t>
      </w:r>
      <w:r>
        <w:rPr>
          <w:spacing w:val="-2"/>
        </w:rPr>
        <w:t>................</w:t>
      </w:r>
      <w:r w:rsidR="005F3274">
        <w:rPr>
          <w:spacing w:val="-2"/>
        </w:rPr>
        <w:t>.....................1066.03</w:t>
      </w:r>
    </w:p>
    <w:p w14:paraId="4411CA64" w14:textId="77777777" w:rsidR="003D5324" w:rsidRDefault="003D5324">
      <w:pPr>
        <w:jc w:val="both"/>
        <w:rPr>
          <w:spacing w:val="-2"/>
        </w:rPr>
      </w:pPr>
    </w:p>
    <w:p w14:paraId="798E4128" w14:textId="77777777" w:rsidR="003D5324" w:rsidRDefault="003D5324">
      <w:pPr>
        <w:jc w:val="both"/>
        <w:rPr>
          <w:spacing w:val="-2"/>
        </w:rPr>
      </w:pPr>
    </w:p>
    <w:p w14:paraId="61668BC6" w14:textId="77777777" w:rsidR="003D5324" w:rsidRDefault="003D5324">
      <w:pPr>
        <w:jc w:val="center"/>
        <w:rPr>
          <w:spacing w:val="-2"/>
        </w:rPr>
      </w:pPr>
      <w:r>
        <w:rPr>
          <w:b/>
          <w:spacing w:val="-2"/>
        </w:rPr>
        <w:t>CONSTRUCTION REQUIREMENTS</w:t>
      </w:r>
    </w:p>
    <w:p w14:paraId="360D08AA"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D124484"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General.</w:t>
      </w:r>
      <w:r>
        <w:rPr>
          <w:spacing w:val="-2"/>
        </w:rPr>
        <w:t xml:space="preserve">  Before performing any work, an inventory of all missing hardware of the existing lighting system shall be taken jointly by the Contractor and the Engineer.</w:t>
      </w:r>
    </w:p>
    <w:p w14:paraId="30DB3EDE"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660785FD"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Protection During Deck Reconstruction</w:t>
      </w:r>
      <w:r>
        <w:rPr>
          <w:spacing w:val="-2"/>
        </w:rPr>
        <w:t>:  Luminaires</w:t>
      </w:r>
      <w:r w:rsidR="00F0478C">
        <w:rPr>
          <w:spacing w:val="-2"/>
        </w:rPr>
        <w:t>, junction boxes,</w:t>
      </w:r>
      <w:r>
        <w:rPr>
          <w:spacing w:val="-2"/>
        </w:rPr>
        <w:t xml:space="preserve"> and conduit hangers attached to the bridge deck shall be removed prior to the removal of the existing bridge deck.  The luminaires</w:t>
      </w:r>
      <w:r w:rsidR="00F0478C">
        <w:rPr>
          <w:spacing w:val="-2"/>
        </w:rPr>
        <w:t>, junction boxes</w:t>
      </w:r>
      <w:r>
        <w:rPr>
          <w:spacing w:val="-2"/>
        </w:rPr>
        <w:t xml:space="preserve"> and the conduits shall be temporarily supported during bridge deck reconstruction.  The method of support shall be structurally equivalent to the existing system and shall be approved by the Engineer.  Existing vertical clearances </w:t>
      </w:r>
      <w:proofErr w:type="gramStart"/>
      <w:r>
        <w:rPr>
          <w:spacing w:val="-2"/>
        </w:rPr>
        <w:t>shall be maintained at all times</w:t>
      </w:r>
      <w:proofErr w:type="gramEnd"/>
      <w:r>
        <w:rPr>
          <w:spacing w:val="-2"/>
        </w:rPr>
        <w:t>.</w:t>
      </w:r>
    </w:p>
    <w:p w14:paraId="49AC35B8"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6E95A284"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The underpass luminaires and hardware shall be protected from overhead debris during the removal and reconstruction of the bridge deck.  The underpass luminaire protection shall be coordinated with the protective shield as described elsewhere in these Special Provisions.</w:t>
      </w:r>
    </w:p>
    <w:p w14:paraId="7D889783"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C297CA4"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The underpass lighting system shall be protected from spills and over-spray during any painting operations.  Spills and over-spray shall be removed by the Contractor at no additional expense to the State.  If spills or over-spray occur on the luminaire lens, the luminaire lens shall be replaced with new lens from the luminaire manufacturer at no additional cost to the State.</w:t>
      </w:r>
    </w:p>
    <w:p w14:paraId="5E9F89C0"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974736D"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Prior to bridge deck removal the Contractor shall measure and log the location of all existing conduit and luminaire hangers for reattachment purposes.  Upon completion of the bridge deck reconstruction, the existing underpass lighting system shall be permanently reattached at these locations.  New </w:t>
      </w:r>
      <w:proofErr w:type="gramStart"/>
      <w:r>
        <w:rPr>
          <w:spacing w:val="-2"/>
        </w:rPr>
        <w:t>heavy duty</w:t>
      </w:r>
      <w:proofErr w:type="gramEnd"/>
      <w:r>
        <w:rPr>
          <w:spacing w:val="-2"/>
        </w:rPr>
        <w:t xml:space="preserve"> expansion anchors, as approved by the Engineer, shall be used.  New hangers may be installed at the option of the Contractor.  The new hangers shall be equivalent to the existing hangers or as approved by the Engineer.  The cost of the new expansion anchors and hangers shall be included in this pay item.</w:t>
      </w:r>
    </w:p>
    <w:p w14:paraId="737CECEB" w14:textId="77777777" w:rsidR="00F0478C" w:rsidRDefault="00F0478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lastRenderedPageBreak/>
        <w:t>Protection During concrete repair</w:t>
      </w:r>
      <w:r>
        <w:rPr>
          <w:spacing w:val="-2"/>
        </w:rPr>
        <w:t xml:space="preserve">:  Luminaires, junction boxes, and conduit attached to any structural concrete walls </w:t>
      </w:r>
      <w:r w:rsidR="00A23B4D">
        <w:rPr>
          <w:spacing w:val="-2"/>
        </w:rPr>
        <w:t xml:space="preserve">and or bridge deck </w:t>
      </w:r>
      <w:r>
        <w:rPr>
          <w:spacing w:val="-2"/>
        </w:rPr>
        <w:t xml:space="preserve">shall be temporarily supported during the concrete repair.  The method of support shall be structurally equivalent to the existing system and shall be approved by the Engineer.  Existing clearances </w:t>
      </w:r>
      <w:proofErr w:type="gramStart"/>
      <w:r>
        <w:rPr>
          <w:spacing w:val="-2"/>
        </w:rPr>
        <w:t>shall be maintained at all times</w:t>
      </w:r>
      <w:proofErr w:type="gramEnd"/>
      <w:r>
        <w:rPr>
          <w:spacing w:val="-2"/>
        </w:rPr>
        <w:t>.</w:t>
      </w:r>
    </w:p>
    <w:p w14:paraId="1A99E8C9" w14:textId="77777777" w:rsidR="00F0478C" w:rsidRDefault="00F0478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1D8432C6" w14:textId="77777777" w:rsidR="00F0478C" w:rsidRDefault="00F0478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Prior to any equipment or raceway removal the Contractor shall measure and log the location of all existing equipment for reattachment purposes.  Upon completion of the concrete repair, the existing equipment shall be permanently reattached at these locations.  New </w:t>
      </w:r>
      <w:proofErr w:type="gramStart"/>
      <w:r>
        <w:rPr>
          <w:spacing w:val="-2"/>
        </w:rPr>
        <w:t>heavy duty</w:t>
      </w:r>
      <w:proofErr w:type="gramEnd"/>
      <w:r>
        <w:rPr>
          <w:spacing w:val="-2"/>
        </w:rPr>
        <w:t xml:space="preserve"> expansion anchors, as approved by the Engineer, shall be used.  The new hangers shall be equivalent to the existing hangers or as approved by the Engineer.  The cost of the new expansion anchors and hangers shall be included in this pay item.</w:t>
      </w:r>
    </w:p>
    <w:p w14:paraId="739CA1E7" w14:textId="77777777" w:rsidR="00F0478C" w:rsidRDefault="00F0478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5AFC222A"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Damage to Underpass Lighting System:</w:t>
      </w:r>
      <w:r>
        <w:rPr>
          <w:spacing w:val="-2"/>
        </w:rPr>
        <w:t xml:space="preserve">  Should the lighting system be damaged through the Contractor's </w:t>
      </w:r>
      <w:proofErr w:type="gramStart"/>
      <w:r>
        <w:rPr>
          <w:spacing w:val="-2"/>
        </w:rPr>
        <w:t>operations,</w:t>
      </w:r>
      <w:proofErr w:type="gramEnd"/>
      <w:r>
        <w:rPr>
          <w:spacing w:val="-2"/>
        </w:rPr>
        <w:t xml:space="preserve"> repairs shall be made by the Contractor at no additional cost to the State.</w:t>
      </w:r>
    </w:p>
    <w:p w14:paraId="15B779DB"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ACA7CCF"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All repairs shall be performed expeditiously and shall be approved by the Engineer.  The Contractor shall conduct his work in a manner as not to keep out of service any of the lighting between 4:00 PM and 8:00 AM.  All lights shall be tested </w:t>
      </w:r>
      <w:proofErr w:type="gramStart"/>
      <w:r>
        <w:rPr>
          <w:spacing w:val="-2"/>
        </w:rPr>
        <w:t>daily</w:t>
      </w:r>
      <w:proofErr w:type="gramEnd"/>
      <w:r>
        <w:rPr>
          <w:spacing w:val="-2"/>
        </w:rPr>
        <w:t xml:space="preserve"> and any necessary repairs shall be made immediately without delay.</w:t>
      </w:r>
    </w:p>
    <w:p w14:paraId="0522D829"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4CB50E6"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Damaged cable shall be replaced in complete spans, no underground splices will be allowed.  Temporary aerial quadraplex cable may be used to maintain luminaires operational provided it does not interfere with traffic or other operations as determined by the Engineer.</w:t>
      </w:r>
    </w:p>
    <w:p w14:paraId="26EB3D48"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99AAFB3"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Grounding of Existing Lighting System:</w:t>
      </w:r>
      <w:r>
        <w:rPr>
          <w:spacing w:val="-2"/>
        </w:rPr>
        <w:t xml:space="preserve">  As indicated on the plans, the Contractor shall furnish and install a grounding conductor for the underpass lighting system in all existing conduits, junction boxes and luminaires.  The ground conductor shall be a 1/C #10 AWG EPR (Type-RHW) green insulated conductor.  The new ground conductor shall be connected to the existing ground conductor in the main junction box.  The cost of this work shall be included in this pay item.</w:t>
      </w:r>
    </w:p>
    <w:p w14:paraId="2E5336E0"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96D08D7"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The continuity and continued operation of the adjacent lighting system shall be the responsibility of the Contractor.  Any temporary wiring required to comply with this requirement shall be included in this item.</w:t>
      </w:r>
    </w:p>
    <w:p w14:paraId="76F8F54C"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7E7529B" w14:textId="77777777" w:rsidR="003D5324" w:rsidRDefault="003D5324">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Basis of Payment:</w:t>
      </w:r>
      <w:r>
        <w:rPr>
          <w:b/>
          <w:spacing w:val="-2"/>
        </w:rPr>
        <w:t xml:space="preserve">  </w:t>
      </w:r>
      <w:r>
        <w:rPr>
          <w:spacing w:val="-2"/>
        </w:rPr>
        <w:t xml:space="preserve">This work shall be paid for at the contract lump sum price for </w:t>
      </w:r>
      <w:r>
        <w:rPr>
          <w:b/>
          <w:spacing w:val="-2"/>
        </w:rPr>
        <w:t>PROTECT AND MAINTAIN EXISTING UNDERPASS LUMINAIRE</w:t>
      </w:r>
      <w:r>
        <w:rPr>
          <w:spacing w:val="-2"/>
        </w:rPr>
        <w:t>, which shall be payment for the work as described herein and as indicated in the plans.</w:t>
      </w:r>
    </w:p>
    <w:p w14:paraId="1058D0AA" w14:textId="77777777" w:rsidR="003D5324" w:rsidRDefault="003D5324">
      <w:pPr>
        <w:jc w:val="both"/>
      </w:pPr>
    </w:p>
    <w:sectPr w:rsidR="003D5324">
      <w:pgSz w:w="12240" w:h="15840"/>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7149"/>
    <w:rsid w:val="002E5BF8"/>
    <w:rsid w:val="003D5324"/>
    <w:rsid w:val="00517149"/>
    <w:rsid w:val="005F3274"/>
    <w:rsid w:val="007F3BAB"/>
    <w:rsid w:val="009404F9"/>
    <w:rsid w:val="00A23B4D"/>
    <w:rsid w:val="00F04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749264"/>
  <w15:chartTrackingRefBased/>
  <w15:docId w15:val="{2042657C-CAA9-482E-8ADF-A94B214C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5</TotalTime>
  <Pages>2</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Protect &amp; Maintain Underpass Luminaires</vt:lpstr>
    </vt:vector>
  </TitlesOfParts>
  <Company>IDOT</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 &amp; Maintain Underpass Luminaires</dc:title>
  <dc:subject>E 1/1/2012</dc:subject>
  <dc:creator>RT</dc:creator>
  <cp:keywords/>
  <cp:lastModifiedBy>Tomsons, Roland E</cp:lastModifiedBy>
  <cp:revision>2</cp:revision>
  <cp:lastPrinted>2002-11-26T19:33:00Z</cp:lastPrinted>
  <dcterms:created xsi:type="dcterms:W3CDTF">2021-12-21T15:52:00Z</dcterms:created>
  <dcterms:modified xsi:type="dcterms:W3CDTF">2021-12-21T15:52:00Z</dcterms:modified>
</cp:coreProperties>
</file>